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763" w:rsidRDefault="00157D5C" w:rsidP="005F3763">
      <w:pPr>
        <w:spacing w:line="360" w:lineRule="auto"/>
        <w:jc w:val="center"/>
        <w:rPr>
          <w:b/>
          <w:sz w:val="24"/>
          <w:szCs w:val="24"/>
        </w:rPr>
      </w:pPr>
      <w:r>
        <w:rPr>
          <w:b/>
          <w:sz w:val="24"/>
          <w:szCs w:val="24"/>
        </w:rPr>
        <w:t>Predigt zum Jahresabschluss 2018</w:t>
      </w:r>
      <w:bookmarkStart w:id="0" w:name="_GoBack"/>
      <w:bookmarkEnd w:id="0"/>
    </w:p>
    <w:p w:rsidR="005F3763" w:rsidRPr="005F3763" w:rsidRDefault="005F3763" w:rsidP="005F3763">
      <w:pPr>
        <w:spacing w:line="360" w:lineRule="auto"/>
        <w:jc w:val="center"/>
        <w:rPr>
          <w:b/>
          <w:i/>
          <w:sz w:val="24"/>
          <w:szCs w:val="24"/>
        </w:rPr>
      </w:pPr>
      <w:r w:rsidRPr="005F3763">
        <w:rPr>
          <w:b/>
          <w:i/>
          <w:sz w:val="24"/>
          <w:szCs w:val="24"/>
        </w:rPr>
        <w:t>Davon ich singen und sagen will</w:t>
      </w:r>
    </w:p>
    <w:p w:rsidR="00B97D09" w:rsidRPr="00310EA9" w:rsidRDefault="00310EA9" w:rsidP="00C06BC6">
      <w:pPr>
        <w:spacing w:line="360" w:lineRule="auto"/>
        <w:rPr>
          <w:sz w:val="24"/>
          <w:szCs w:val="24"/>
        </w:rPr>
      </w:pPr>
      <w:r w:rsidRPr="00310EA9">
        <w:rPr>
          <w:sz w:val="24"/>
          <w:szCs w:val="24"/>
        </w:rPr>
        <w:t>Liebe Schwestern und Brüder!</w:t>
      </w:r>
    </w:p>
    <w:p w:rsidR="00310EA9" w:rsidRDefault="00310EA9" w:rsidP="00C06BC6">
      <w:pPr>
        <w:spacing w:line="360" w:lineRule="auto"/>
        <w:rPr>
          <w:sz w:val="24"/>
          <w:szCs w:val="24"/>
        </w:rPr>
      </w:pPr>
      <w:r>
        <w:rPr>
          <w:sz w:val="24"/>
          <w:szCs w:val="24"/>
        </w:rPr>
        <w:t xml:space="preserve">„Träumerei“ – so heißt eines der berühmtesten Stücke romantischer Klaviermusik, das man nicht nur aus den Konzertsälen sondern auch aus Filmen </w:t>
      </w:r>
      <w:r w:rsidR="00DB64BA">
        <w:rPr>
          <w:sz w:val="24"/>
          <w:szCs w:val="24"/>
        </w:rPr>
        <w:t>und Werbung sofort wiedererkennt</w:t>
      </w:r>
      <w:r>
        <w:rPr>
          <w:sz w:val="24"/>
          <w:szCs w:val="24"/>
        </w:rPr>
        <w:t xml:space="preserve">, wenn  die ersten Takte erklingen… </w:t>
      </w:r>
    </w:p>
    <w:p w:rsidR="00310EA9" w:rsidRPr="00300872" w:rsidRDefault="00310EA9" w:rsidP="00C06BC6">
      <w:pPr>
        <w:spacing w:line="360" w:lineRule="auto"/>
        <w:rPr>
          <w:b/>
          <w:i/>
          <w:sz w:val="24"/>
          <w:szCs w:val="24"/>
        </w:rPr>
      </w:pPr>
      <w:r w:rsidRPr="00300872">
        <w:rPr>
          <w:b/>
          <w:i/>
          <w:sz w:val="24"/>
          <w:szCs w:val="24"/>
        </w:rPr>
        <w:t xml:space="preserve">(Orgel spielt </w:t>
      </w:r>
      <w:r w:rsidR="00086751">
        <w:rPr>
          <w:b/>
          <w:i/>
          <w:sz w:val="24"/>
          <w:szCs w:val="24"/>
        </w:rPr>
        <w:t>den 1. Teil von Schumann Träumerei (Kinderszenen)</w:t>
      </w:r>
      <w:r w:rsidR="00300872">
        <w:rPr>
          <w:b/>
          <w:i/>
          <w:sz w:val="24"/>
          <w:szCs w:val="24"/>
        </w:rPr>
        <w:t xml:space="preserve"> bis zur Wiederholung</w:t>
      </w:r>
      <w:r w:rsidRPr="00300872">
        <w:rPr>
          <w:b/>
          <w:i/>
          <w:sz w:val="24"/>
          <w:szCs w:val="24"/>
        </w:rPr>
        <w:t>)</w:t>
      </w:r>
    </w:p>
    <w:p w:rsidR="008D2BEB" w:rsidRPr="005F3763" w:rsidRDefault="003605D1" w:rsidP="00DB64BA">
      <w:pPr>
        <w:spacing w:line="360" w:lineRule="auto"/>
        <w:rPr>
          <w:b/>
          <w:i/>
          <w:sz w:val="24"/>
          <w:szCs w:val="24"/>
        </w:rPr>
      </w:pPr>
      <w:r>
        <w:rPr>
          <w:sz w:val="24"/>
          <w:szCs w:val="24"/>
        </w:rPr>
        <w:t xml:space="preserve">Es stammt </w:t>
      </w:r>
      <w:r w:rsidR="00D07022">
        <w:rPr>
          <w:sz w:val="24"/>
          <w:szCs w:val="24"/>
        </w:rPr>
        <w:t>von einem der bedeutendsten deutschen</w:t>
      </w:r>
      <w:r>
        <w:rPr>
          <w:sz w:val="24"/>
          <w:szCs w:val="24"/>
        </w:rPr>
        <w:t xml:space="preserve"> Komponisten</w:t>
      </w:r>
      <w:r w:rsidR="00D07022">
        <w:rPr>
          <w:sz w:val="24"/>
          <w:szCs w:val="24"/>
        </w:rPr>
        <w:t>,</w:t>
      </w:r>
      <w:r>
        <w:rPr>
          <w:sz w:val="24"/>
          <w:szCs w:val="24"/>
        </w:rPr>
        <w:t xml:space="preserve"> Robert Schumann</w:t>
      </w:r>
      <w:r w:rsidR="00D07022">
        <w:rPr>
          <w:sz w:val="24"/>
          <w:szCs w:val="24"/>
        </w:rPr>
        <w:t>,</w:t>
      </w:r>
      <w:r>
        <w:rPr>
          <w:sz w:val="24"/>
          <w:szCs w:val="24"/>
        </w:rPr>
        <w:t xml:space="preserve"> und bildet genau das mittlere Stück einer Reihe von 13 kleinen Kompositionen, musikalischen Miniaturen für Klavier, der Schumann den Namen „Kinderszenen“ gegeben hat.</w:t>
      </w:r>
      <w:r w:rsidR="00535962">
        <w:rPr>
          <w:sz w:val="24"/>
          <w:szCs w:val="24"/>
        </w:rPr>
        <w:t xml:space="preserve"> </w:t>
      </w:r>
      <w:r w:rsidR="00DB64BA">
        <w:rPr>
          <w:sz w:val="24"/>
          <w:szCs w:val="24"/>
        </w:rPr>
        <w:t xml:space="preserve">Dabei darf man sich aber nicht täuschen lassen. </w:t>
      </w:r>
      <w:r w:rsidR="00535962">
        <w:rPr>
          <w:sz w:val="24"/>
          <w:szCs w:val="24"/>
        </w:rPr>
        <w:t xml:space="preserve">Hier </w:t>
      </w:r>
      <w:r w:rsidR="00DB64BA">
        <w:rPr>
          <w:sz w:val="24"/>
          <w:szCs w:val="24"/>
        </w:rPr>
        <w:t>geht es nicht um leichte Klaviermusik für Kinder</w:t>
      </w:r>
      <w:r w:rsidR="00535962">
        <w:rPr>
          <w:sz w:val="24"/>
          <w:szCs w:val="24"/>
        </w:rPr>
        <w:t xml:space="preserve">, </w:t>
      </w:r>
      <w:r w:rsidR="00DB64BA">
        <w:rPr>
          <w:sz w:val="24"/>
          <w:szCs w:val="24"/>
        </w:rPr>
        <w:t xml:space="preserve">nicht </w:t>
      </w:r>
      <w:r w:rsidR="00535962">
        <w:rPr>
          <w:sz w:val="24"/>
          <w:szCs w:val="24"/>
        </w:rPr>
        <w:t xml:space="preserve">um Träumereien und Spielereien </w:t>
      </w:r>
      <w:r w:rsidR="00CF6359">
        <w:rPr>
          <w:sz w:val="24"/>
          <w:szCs w:val="24"/>
        </w:rPr>
        <w:t>eines Kindes</w:t>
      </w:r>
      <w:r w:rsidR="00DB64BA">
        <w:rPr>
          <w:sz w:val="24"/>
          <w:szCs w:val="24"/>
        </w:rPr>
        <w:t xml:space="preserve">. Und </w:t>
      </w:r>
      <w:r w:rsidR="00D07022">
        <w:rPr>
          <w:sz w:val="24"/>
          <w:szCs w:val="24"/>
        </w:rPr>
        <w:t>auch nicht um</w:t>
      </w:r>
      <w:r w:rsidR="00535962">
        <w:rPr>
          <w:sz w:val="24"/>
          <w:szCs w:val="24"/>
        </w:rPr>
        <w:t xml:space="preserve"> </w:t>
      </w:r>
      <w:r w:rsidR="009A7E62">
        <w:rPr>
          <w:sz w:val="24"/>
          <w:szCs w:val="24"/>
        </w:rPr>
        <w:t>romantische Verklärung der Kindheit. Nein, die „Kinderszenen“</w:t>
      </w:r>
      <w:r w:rsidR="002237BB">
        <w:rPr>
          <w:sz w:val="24"/>
          <w:szCs w:val="24"/>
        </w:rPr>
        <w:t xml:space="preserve"> sind </w:t>
      </w:r>
      <w:r w:rsidR="009A7E62">
        <w:rPr>
          <w:sz w:val="24"/>
          <w:szCs w:val="24"/>
        </w:rPr>
        <w:t xml:space="preserve">keine goldigen Kinderstückchen, sondern </w:t>
      </w:r>
      <w:r w:rsidR="002237BB">
        <w:rPr>
          <w:sz w:val="24"/>
          <w:szCs w:val="24"/>
        </w:rPr>
        <w:t>Schumann</w:t>
      </w:r>
      <w:r w:rsidR="00D07022">
        <w:rPr>
          <w:sz w:val="24"/>
          <w:szCs w:val="24"/>
        </w:rPr>
        <w:t>s</w:t>
      </w:r>
      <w:r w:rsidR="002237BB">
        <w:rPr>
          <w:sz w:val="24"/>
          <w:szCs w:val="24"/>
        </w:rPr>
        <w:t xml:space="preserve"> eigenen Worten </w:t>
      </w:r>
      <w:r w:rsidR="009A7E62">
        <w:rPr>
          <w:sz w:val="24"/>
          <w:szCs w:val="24"/>
        </w:rPr>
        <w:t xml:space="preserve">zufolge </w:t>
      </w:r>
      <w:r w:rsidR="002237BB">
        <w:rPr>
          <w:sz w:val="24"/>
          <w:szCs w:val="24"/>
        </w:rPr>
        <w:t>„Rückspiegelungen eines Älteren für Ältere“</w:t>
      </w:r>
      <w:r w:rsidR="009A7E62">
        <w:rPr>
          <w:sz w:val="24"/>
          <w:szCs w:val="24"/>
        </w:rPr>
        <w:t xml:space="preserve">. Sie sind </w:t>
      </w:r>
      <w:r w:rsidR="002237BB">
        <w:rPr>
          <w:sz w:val="24"/>
          <w:szCs w:val="24"/>
        </w:rPr>
        <w:t>eine Weise der Verarbeitung der eigenen Kindheit im erwachsenen Leben.</w:t>
      </w:r>
      <w:r w:rsidR="00D07022">
        <w:rPr>
          <w:sz w:val="24"/>
          <w:szCs w:val="24"/>
        </w:rPr>
        <w:t xml:space="preserve"> </w:t>
      </w:r>
      <w:r w:rsidR="00DB64BA">
        <w:rPr>
          <w:sz w:val="24"/>
          <w:szCs w:val="24"/>
        </w:rPr>
        <w:t xml:space="preserve">Schumanns Leben war nicht leicht, seine Persönlichkeit zutiefst angefochten – bis hin zum Selbstmordversuch durch einen Sturz in den Rhein und dem Aufenthalt in einer psychischen Heilanstalt in den letzten Jahren seines Lebens. Bei dieser Verarbeitung </w:t>
      </w:r>
      <w:r w:rsidR="008D2BEB">
        <w:rPr>
          <w:sz w:val="24"/>
          <w:szCs w:val="24"/>
        </w:rPr>
        <w:t>spielt die Dichtung eine wesentliche Rolle. Der Komponist hat sich selbst als „Tondichter“ verstanden. So deutet auch das letzte Stück der Kinderszenen mit dem Titel „Der Dichter spricht“ darauf hin, dass sich in diesen Miniaturen Verdichtungen seines eigenen Lebens verbergen</w:t>
      </w:r>
      <w:r w:rsidR="00793AAF">
        <w:rPr>
          <w:sz w:val="24"/>
          <w:szCs w:val="24"/>
        </w:rPr>
        <w:t>, die tief in die Kindheit zurückreichen</w:t>
      </w:r>
      <w:r w:rsidR="008D2BEB">
        <w:rPr>
          <w:sz w:val="24"/>
          <w:szCs w:val="24"/>
        </w:rPr>
        <w:t>.</w:t>
      </w:r>
    </w:p>
    <w:p w:rsidR="0050239A" w:rsidRDefault="00793AAF" w:rsidP="0050239A">
      <w:pPr>
        <w:spacing w:line="360" w:lineRule="auto"/>
        <w:rPr>
          <w:sz w:val="24"/>
          <w:szCs w:val="24"/>
        </w:rPr>
      </w:pPr>
      <w:r>
        <w:rPr>
          <w:sz w:val="24"/>
          <w:szCs w:val="24"/>
        </w:rPr>
        <w:t>Wenn man sich auf diesem Hintergrund die Musik dieser 13 Klavierstücke genauer anhört, dann nimmt man ein Motiv</w:t>
      </w:r>
      <w:r w:rsidR="00927D0C">
        <w:rPr>
          <w:sz w:val="24"/>
          <w:szCs w:val="24"/>
        </w:rPr>
        <w:t>, eine Melodie</w:t>
      </w:r>
      <w:r>
        <w:rPr>
          <w:sz w:val="24"/>
          <w:szCs w:val="24"/>
        </w:rPr>
        <w:t xml:space="preserve"> wa</w:t>
      </w:r>
      <w:r w:rsidR="005C608D">
        <w:rPr>
          <w:sz w:val="24"/>
          <w:szCs w:val="24"/>
        </w:rPr>
        <w:t>h</w:t>
      </w:r>
      <w:r>
        <w:rPr>
          <w:sz w:val="24"/>
          <w:szCs w:val="24"/>
        </w:rPr>
        <w:t>r</w:t>
      </w:r>
      <w:r w:rsidR="00927D0C">
        <w:rPr>
          <w:sz w:val="24"/>
          <w:szCs w:val="24"/>
        </w:rPr>
        <w:t>, zu der</w:t>
      </w:r>
      <w:r w:rsidR="00B708F6">
        <w:rPr>
          <w:sz w:val="24"/>
          <w:szCs w:val="24"/>
        </w:rPr>
        <w:t xml:space="preserve"> sich Schuma</w:t>
      </w:r>
      <w:r w:rsidR="00927D0C">
        <w:rPr>
          <w:sz w:val="24"/>
          <w:szCs w:val="24"/>
        </w:rPr>
        <w:t>nn je neu aufschwingt, als wolle er einen Choral oder zumindest eine Zeile eines Chorals immer wieder anstimmen</w:t>
      </w:r>
      <w:r w:rsidR="00967840">
        <w:rPr>
          <w:sz w:val="24"/>
          <w:szCs w:val="24"/>
        </w:rPr>
        <w:t xml:space="preserve">. </w:t>
      </w:r>
      <w:r w:rsidR="0050239A">
        <w:rPr>
          <w:sz w:val="24"/>
          <w:szCs w:val="24"/>
        </w:rPr>
        <w:t>Dieses Motiv hat große Ähnlichkeit mit der letzten Zeile des bekannten Weihnachtsliedes</w:t>
      </w:r>
      <w:r w:rsidR="00A74FBD">
        <w:rPr>
          <w:sz w:val="24"/>
          <w:szCs w:val="24"/>
        </w:rPr>
        <w:t xml:space="preserve"> „Vom Himmel hoch, da komm ich her</w:t>
      </w:r>
      <w:r w:rsidR="0050239A">
        <w:rPr>
          <w:sz w:val="24"/>
          <w:szCs w:val="24"/>
        </w:rPr>
        <w:t>“</w:t>
      </w:r>
      <w:r w:rsidR="00A74FBD">
        <w:rPr>
          <w:sz w:val="24"/>
          <w:szCs w:val="24"/>
        </w:rPr>
        <w:t>.</w:t>
      </w:r>
    </w:p>
    <w:p w:rsidR="00A74FBD" w:rsidRPr="005F3763" w:rsidRDefault="00A74FBD" w:rsidP="00C06BC6">
      <w:pPr>
        <w:spacing w:line="360" w:lineRule="auto"/>
        <w:rPr>
          <w:b/>
          <w:i/>
          <w:sz w:val="24"/>
          <w:szCs w:val="24"/>
        </w:rPr>
      </w:pPr>
      <w:r w:rsidRPr="005F3763">
        <w:rPr>
          <w:b/>
          <w:i/>
          <w:sz w:val="24"/>
          <w:szCs w:val="24"/>
        </w:rPr>
        <w:t>(Orgel: Vom Himmel hoch 1 Str.. Text hinein gesprochen:)</w:t>
      </w:r>
    </w:p>
    <w:p w:rsidR="00A74FBD" w:rsidRDefault="00A74FBD" w:rsidP="00C06BC6">
      <w:pPr>
        <w:spacing w:line="360" w:lineRule="auto"/>
        <w:rPr>
          <w:sz w:val="24"/>
          <w:szCs w:val="24"/>
        </w:rPr>
      </w:pPr>
      <w:r>
        <w:rPr>
          <w:sz w:val="24"/>
          <w:szCs w:val="24"/>
        </w:rPr>
        <w:lastRenderedPageBreak/>
        <w:t xml:space="preserve"> „Vom Himmel hoch, da komm ich her. Ich bring euch gute, neue Mär. D</w:t>
      </w:r>
      <w:r w:rsidR="00C06BC6">
        <w:rPr>
          <w:sz w:val="24"/>
          <w:szCs w:val="24"/>
        </w:rPr>
        <w:t>er guten M</w:t>
      </w:r>
      <w:r>
        <w:rPr>
          <w:sz w:val="24"/>
          <w:szCs w:val="24"/>
        </w:rPr>
        <w:t>är bring ich so viel. Davon</w:t>
      </w:r>
      <w:r w:rsidR="00273C3E">
        <w:rPr>
          <w:sz w:val="24"/>
          <w:szCs w:val="24"/>
        </w:rPr>
        <w:t xml:space="preserve"> ich singen und sagen will</w:t>
      </w:r>
      <w:r>
        <w:rPr>
          <w:sz w:val="24"/>
          <w:szCs w:val="24"/>
        </w:rPr>
        <w:t>.</w:t>
      </w:r>
      <w:r w:rsidR="00273C3E">
        <w:rPr>
          <w:sz w:val="24"/>
          <w:szCs w:val="24"/>
        </w:rPr>
        <w:t>“</w:t>
      </w:r>
    </w:p>
    <w:p w:rsidR="00273C3E" w:rsidRDefault="00A74FBD" w:rsidP="00C06BC6">
      <w:pPr>
        <w:spacing w:line="360" w:lineRule="auto"/>
        <w:rPr>
          <w:sz w:val="24"/>
          <w:szCs w:val="24"/>
        </w:rPr>
      </w:pPr>
      <w:r>
        <w:rPr>
          <w:sz w:val="24"/>
          <w:szCs w:val="24"/>
        </w:rPr>
        <w:t>„Davon ich singen und sagen will.“</w:t>
      </w:r>
      <w:r w:rsidR="00420740">
        <w:rPr>
          <w:sz w:val="24"/>
          <w:szCs w:val="24"/>
        </w:rPr>
        <w:t xml:space="preserve"> – Der Tondichter Robert Schumann will von etwas singen und sagen, das tief aus der Kindheit aufsteigt wie aus einem fernen Land und eine Botschaft, eine „gute Mär“, überbringt, die nicht aus dieser Welt stammt. Zur selben Zeit, als er die Kinderszenen komponiert,</w:t>
      </w:r>
      <w:r w:rsidR="00A55451">
        <w:rPr>
          <w:sz w:val="24"/>
          <w:szCs w:val="24"/>
        </w:rPr>
        <w:t xml:space="preserve"> beschäftigt</w:t>
      </w:r>
      <w:r w:rsidR="00420740">
        <w:rPr>
          <w:sz w:val="24"/>
          <w:szCs w:val="24"/>
        </w:rPr>
        <w:t xml:space="preserve"> sich Schumann </w:t>
      </w:r>
      <w:r w:rsidR="00A55451">
        <w:rPr>
          <w:sz w:val="24"/>
          <w:szCs w:val="24"/>
        </w:rPr>
        <w:t>mit dem Dichter E.T.A Hoffmann, ge</w:t>
      </w:r>
      <w:r w:rsidR="007B7E81">
        <w:rPr>
          <w:sz w:val="24"/>
          <w:szCs w:val="24"/>
        </w:rPr>
        <w:t>nauer gesagt mit dessen Erzählzyklus</w:t>
      </w:r>
      <w:r w:rsidR="00A55451">
        <w:rPr>
          <w:sz w:val="24"/>
          <w:szCs w:val="24"/>
        </w:rPr>
        <w:t xml:space="preserve"> „Kreisleriana“, wie auch das nächste Werk Schumann</w:t>
      </w:r>
      <w:r w:rsidR="00AE60A9">
        <w:rPr>
          <w:sz w:val="24"/>
          <w:szCs w:val="24"/>
        </w:rPr>
        <w:t>s</w:t>
      </w:r>
      <w:r w:rsidR="00A55451">
        <w:rPr>
          <w:sz w:val="24"/>
          <w:szCs w:val="24"/>
        </w:rPr>
        <w:t xml:space="preserve">, sein </w:t>
      </w:r>
      <w:r w:rsidR="007B7E81">
        <w:rPr>
          <w:sz w:val="24"/>
          <w:szCs w:val="24"/>
        </w:rPr>
        <w:t xml:space="preserve">berühmtes </w:t>
      </w:r>
      <w:r w:rsidR="00A55451">
        <w:rPr>
          <w:sz w:val="24"/>
          <w:szCs w:val="24"/>
        </w:rPr>
        <w:t xml:space="preserve">opus 16, heißt. Darin gibt es eine Szene mit einem Besuch eines Fremden, der so sonderbar, das man angezogen und doch schauervoll angeweht ist, „von den vielen fernen, unbekannten Ländern und sonderbaren Menschen und Tieren erzählt, die ihm auf seinen weiten Wanderungen bekannt wurden.“ </w:t>
      </w:r>
      <w:r w:rsidR="0050239A">
        <w:rPr>
          <w:sz w:val="24"/>
          <w:szCs w:val="24"/>
        </w:rPr>
        <w:t xml:space="preserve">Und so heißt das erste Stück der Kinderszenen auch „Von fremden Ländern und Menschen“. </w:t>
      </w:r>
      <w:r w:rsidR="005B5026">
        <w:rPr>
          <w:sz w:val="24"/>
          <w:szCs w:val="24"/>
        </w:rPr>
        <w:t>„Sang nun der F</w:t>
      </w:r>
      <w:r w:rsidR="0050239A">
        <w:rPr>
          <w:sz w:val="24"/>
          <w:szCs w:val="24"/>
        </w:rPr>
        <w:t>remde“ – so heißt es in der Erzzählung Hoffmanns weiter</w:t>
      </w:r>
      <w:r w:rsidR="005B5026">
        <w:rPr>
          <w:sz w:val="24"/>
          <w:szCs w:val="24"/>
        </w:rPr>
        <w:t xml:space="preserve"> – „vollends zu seiner Laute in unbekannter Sprache allerlei wunderbar tönende Lieder, so wurden alle, die ihn hörten, von überirdischer Macht ergriffen und es hieß: das könne kein Mensch, das müsse ein Engel sein, der die Töne aus dem himmlischen Konzert der Cherubim und Seraphim auf die Erde gebracht hätte.“</w:t>
      </w:r>
      <w:r w:rsidR="000B4B64">
        <w:rPr>
          <w:rStyle w:val="Funotenzeichen"/>
          <w:sz w:val="24"/>
          <w:szCs w:val="24"/>
        </w:rPr>
        <w:footnoteReference w:id="1"/>
      </w:r>
    </w:p>
    <w:p w:rsidR="00AC59D3" w:rsidRDefault="00865760" w:rsidP="00C06BC6">
      <w:pPr>
        <w:spacing w:line="360" w:lineRule="auto"/>
        <w:rPr>
          <w:sz w:val="24"/>
          <w:szCs w:val="24"/>
        </w:rPr>
      </w:pPr>
      <w:r>
        <w:rPr>
          <w:sz w:val="24"/>
          <w:szCs w:val="24"/>
        </w:rPr>
        <w:t>Ins Innere der</w:t>
      </w:r>
      <w:r w:rsidR="005B5026">
        <w:rPr>
          <w:sz w:val="24"/>
          <w:szCs w:val="24"/>
        </w:rPr>
        <w:t xml:space="preserve"> berühmten Kinderszenen von </w:t>
      </w:r>
      <w:r w:rsidR="00AE60A9">
        <w:rPr>
          <w:sz w:val="24"/>
          <w:szCs w:val="24"/>
        </w:rPr>
        <w:t>Robert Schumann –</w:t>
      </w:r>
      <w:r>
        <w:rPr>
          <w:sz w:val="24"/>
          <w:szCs w:val="24"/>
        </w:rPr>
        <w:t>so jedenfalls scheint</w:t>
      </w:r>
      <w:r w:rsidR="00AE60A9">
        <w:rPr>
          <w:sz w:val="24"/>
          <w:szCs w:val="24"/>
        </w:rPr>
        <w:t xml:space="preserve"> es mir</w:t>
      </w:r>
      <w:r w:rsidR="005B5026">
        <w:rPr>
          <w:sz w:val="24"/>
          <w:szCs w:val="24"/>
        </w:rPr>
        <w:t xml:space="preserve">– </w:t>
      </w:r>
      <w:r w:rsidR="00C06BC6">
        <w:rPr>
          <w:sz w:val="24"/>
          <w:szCs w:val="24"/>
        </w:rPr>
        <w:t>ist die weihnachtliche Botschaft, der Gesang der Engel</w:t>
      </w:r>
      <w:r w:rsidR="00D23397">
        <w:rPr>
          <w:sz w:val="24"/>
          <w:szCs w:val="24"/>
        </w:rPr>
        <w:t xml:space="preserve"> hineingewoben. </w:t>
      </w:r>
      <w:r w:rsidR="00AC59D3">
        <w:rPr>
          <w:sz w:val="24"/>
          <w:szCs w:val="24"/>
        </w:rPr>
        <w:t xml:space="preserve">Die </w:t>
      </w:r>
      <w:r w:rsidR="00DC6711">
        <w:rPr>
          <w:sz w:val="24"/>
          <w:szCs w:val="24"/>
        </w:rPr>
        <w:t xml:space="preserve">überirdische </w:t>
      </w:r>
      <w:r w:rsidR="00AC59D3">
        <w:rPr>
          <w:sz w:val="24"/>
          <w:szCs w:val="24"/>
        </w:rPr>
        <w:t>Botschaft von dem göttlichen Kind, das unsere irdischen Wege, unsere weiten und manchmal abgründigen Lebenswanderungen begleitet.</w:t>
      </w:r>
      <w:r w:rsidR="0050239A">
        <w:rPr>
          <w:sz w:val="24"/>
          <w:szCs w:val="24"/>
        </w:rPr>
        <w:t xml:space="preserve"> Davon will der Komponist singen und sagen – von einer überirdischen Macht, die uns durch seine Musik ergreifen kann und von der er selbst von Kindheit an ergriffen ist. Und in dieser Musik ist eine göttliche Botschaft, eine gute Mär für uns Menschen zu finden: „Der guten Mär bring ich so viel, davon ich singen und sagen will.“</w:t>
      </w:r>
    </w:p>
    <w:p w:rsidR="00C06BC6" w:rsidRDefault="00C06BC6" w:rsidP="00C06BC6">
      <w:pPr>
        <w:spacing w:line="360" w:lineRule="auto"/>
        <w:rPr>
          <w:sz w:val="24"/>
          <w:szCs w:val="24"/>
        </w:rPr>
      </w:pPr>
      <w:r>
        <w:rPr>
          <w:sz w:val="24"/>
          <w:szCs w:val="24"/>
        </w:rPr>
        <w:t>Liebe Schwestern und Brüder!</w:t>
      </w:r>
      <w:r w:rsidR="00AC59D3">
        <w:rPr>
          <w:sz w:val="24"/>
          <w:szCs w:val="24"/>
        </w:rPr>
        <w:t xml:space="preserve"> Das Leben ist ein immerwährender Aufschwung zu dem, was man mit seinem Leben singen und sagen will, was einem von Kindheit an ins Herz, in die Seele</w:t>
      </w:r>
      <w:r w:rsidR="001C1BB2">
        <w:rPr>
          <w:sz w:val="24"/>
          <w:szCs w:val="24"/>
        </w:rPr>
        <w:t>, in die Biographie</w:t>
      </w:r>
      <w:r w:rsidR="002C7DF8">
        <w:rPr>
          <w:sz w:val="24"/>
          <w:szCs w:val="24"/>
        </w:rPr>
        <w:t xml:space="preserve"> geschrieben ist. Zu dem</w:t>
      </w:r>
      <w:r w:rsidR="00AC59D3">
        <w:rPr>
          <w:sz w:val="24"/>
          <w:szCs w:val="24"/>
        </w:rPr>
        <w:t xml:space="preserve">, was man wohl die Berufung eines jeden von uns nennen kann. Und dem </w:t>
      </w:r>
      <w:r w:rsidR="002C7DF8">
        <w:rPr>
          <w:sz w:val="24"/>
          <w:szCs w:val="24"/>
        </w:rPr>
        <w:t xml:space="preserve">muss </w:t>
      </w:r>
      <w:r w:rsidR="00AC59D3">
        <w:rPr>
          <w:sz w:val="24"/>
          <w:szCs w:val="24"/>
        </w:rPr>
        <w:t>man folgen, auch</w:t>
      </w:r>
      <w:r w:rsidR="002C7DF8">
        <w:rPr>
          <w:sz w:val="24"/>
          <w:szCs w:val="24"/>
        </w:rPr>
        <w:t xml:space="preserve"> wenn es unbequem erscheint. Das ist</w:t>
      </w:r>
      <w:r w:rsidR="00AC59D3">
        <w:rPr>
          <w:sz w:val="24"/>
          <w:szCs w:val="24"/>
        </w:rPr>
        <w:t xml:space="preserve"> </w:t>
      </w:r>
      <w:r w:rsidR="00DC6711">
        <w:rPr>
          <w:sz w:val="24"/>
          <w:szCs w:val="24"/>
        </w:rPr>
        <w:t xml:space="preserve">der </w:t>
      </w:r>
      <w:r w:rsidR="00AC59D3">
        <w:rPr>
          <w:sz w:val="24"/>
          <w:szCs w:val="24"/>
        </w:rPr>
        <w:t>Stern, dem man nachgehen muss – und ohne den man seine Bestimmung verliert.</w:t>
      </w:r>
      <w:r w:rsidR="001C1BB2">
        <w:rPr>
          <w:sz w:val="24"/>
          <w:szCs w:val="24"/>
        </w:rPr>
        <w:t xml:space="preserve"> Von dem </w:t>
      </w:r>
      <w:r w:rsidR="001C1BB2">
        <w:rPr>
          <w:sz w:val="24"/>
          <w:szCs w:val="24"/>
        </w:rPr>
        <w:lastRenderedPageBreak/>
        <w:t>man sich nicht abbringen lassen darf, auch wenn die Zeitläufte dagegen stehen und man sich am liebsten ins eigene Schneckenhaus verkriechen würde.</w:t>
      </w:r>
    </w:p>
    <w:p w:rsidR="00AC59D3" w:rsidRDefault="002C7DF8" w:rsidP="00C06BC6">
      <w:pPr>
        <w:spacing w:line="360" w:lineRule="auto"/>
        <w:rPr>
          <w:sz w:val="24"/>
          <w:szCs w:val="24"/>
        </w:rPr>
      </w:pPr>
      <w:r>
        <w:rPr>
          <w:sz w:val="24"/>
          <w:szCs w:val="24"/>
        </w:rPr>
        <w:t xml:space="preserve">Daher ist entscheidende Frage an der Schwelle zu einem neuen Jahr nicht die, nach dem Schicksal das uns wohl beschert sein mag – und das wir durch alles Bleigießen oder was auch immer nicht ergründen können. Sondern die Frage danach: </w:t>
      </w:r>
      <w:r w:rsidR="00AC59D3">
        <w:rPr>
          <w:sz w:val="24"/>
          <w:szCs w:val="24"/>
        </w:rPr>
        <w:t>Wovon will ich singen und sagen mit meinem Leben</w:t>
      </w:r>
      <w:r>
        <w:rPr>
          <w:sz w:val="24"/>
          <w:szCs w:val="24"/>
        </w:rPr>
        <w:t>, komme was wolle</w:t>
      </w:r>
      <w:r w:rsidR="00AC59D3">
        <w:rPr>
          <w:sz w:val="24"/>
          <w:szCs w:val="24"/>
        </w:rPr>
        <w:t>?</w:t>
      </w:r>
      <w:r>
        <w:rPr>
          <w:sz w:val="24"/>
          <w:szCs w:val="24"/>
        </w:rPr>
        <w:t xml:space="preserve"> </w:t>
      </w:r>
    </w:p>
    <w:p w:rsidR="001C1BB2" w:rsidRDefault="001C1BB2" w:rsidP="00C06BC6">
      <w:pPr>
        <w:spacing w:line="360" w:lineRule="auto"/>
        <w:rPr>
          <w:sz w:val="24"/>
          <w:szCs w:val="24"/>
        </w:rPr>
      </w:pPr>
      <w:r>
        <w:rPr>
          <w:sz w:val="24"/>
          <w:szCs w:val="24"/>
        </w:rPr>
        <w:t>Der Kabarettist Hanns Dieter Hüsch hat einmal – ich finde, es ist sein schönster Text – unter dem Titel „Ein neues Kapitel“ folgende Zeilen verfasst:</w:t>
      </w:r>
    </w:p>
    <w:p w:rsidR="00307EA1" w:rsidRDefault="00307EA1" w:rsidP="00C06BC6">
      <w:pPr>
        <w:spacing w:line="360" w:lineRule="auto"/>
        <w:rPr>
          <w:sz w:val="24"/>
          <w:szCs w:val="24"/>
        </w:rPr>
      </w:pPr>
      <w:r>
        <w:rPr>
          <w:sz w:val="24"/>
          <w:szCs w:val="24"/>
        </w:rPr>
        <w:t>„</w:t>
      </w:r>
      <w:r w:rsidR="001C1BB2">
        <w:rPr>
          <w:sz w:val="24"/>
          <w:szCs w:val="24"/>
        </w:rPr>
        <w:t>Ein Neues Kapitel kann auch</w:t>
      </w:r>
      <w:r>
        <w:rPr>
          <w:sz w:val="24"/>
          <w:szCs w:val="24"/>
        </w:rPr>
        <w:t xml:space="preserve"> ein</w:t>
      </w:r>
      <w:r w:rsidR="001C1BB2">
        <w:rPr>
          <w:sz w:val="24"/>
          <w:szCs w:val="24"/>
        </w:rPr>
        <w:t xml:space="preserve"> Erstes Kapitel sein.</w:t>
      </w:r>
      <w:r w:rsidR="001C1BB2">
        <w:rPr>
          <w:sz w:val="24"/>
          <w:szCs w:val="24"/>
        </w:rPr>
        <w:br/>
        <w:t>Menschenskind! Und wenn ich auch nichts mehr hörte</w:t>
      </w:r>
      <w:r w:rsidR="001C1BB2">
        <w:rPr>
          <w:sz w:val="24"/>
          <w:szCs w:val="24"/>
        </w:rPr>
        <w:br/>
        <w:t>Von all diesen furchtbaren Reden und schnellen Begierden</w:t>
      </w:r>
      <w:r w:rsidR="001C1BB2">
        <w:rPr>
          <w:sz w:val="24"/>
          <w:szCs w:val="24"/>
        </w:rPr>
        <w:br/>
        <w:t>Und eitlen Lügen und falschen Beweisen</w:t>
      </w:r>
      <w:r w:rsidR="001C1BB2">
        <w:rPr>
          <w:sz w:val="24"/>
          <w:szCs w:val="24"/>
        </w:rPr>
        <w:br/>
        <w:t>Und all dem geschichtlichen Zeugs aus Brunst und Bestechung</w:t>
      </w:r>
      <w:r w:rsidR="001C1BB2">
        <w:rPr>
          <w:sz w:val="24"/>
          <w:szCs w:val="24"/>
        </w:rPr>
        <w:br/>
        <w:t>Und wollte mich in mein Gehäuse verkriechen</w:t>
      </w:r>
      <w:r w:rsidR="001C1BB2">
        <w:rPr>
          <w:sz w:val="24"/>
          <w:szCs w:val="24"/>
        </w:rPr>
        <w:br/>
        <w:t>Schweigend und schwierig im Umgang</w:t>
      </w:r>
      <w:r w:rsidR="001C1BB2">
        <w:rPr>
          <w:sz w:val="24"/>
          <w:szCs w:val="24"/>
        </w:rPr>
        <w:br/>
        <w:t>Und nichts mehr singen und sagen</w:t>
      </w:r>
      <w:r w:rsidR="001C1BB2">
        <w:rPr>
          <w:sz w:val="24"/>
          <w:szCs w:val="24"/>
        </w:rPr>
        <w:br/>
        <w:t>Gott sitzt in einem Kir</w:t>
      </w:r>
      <w:r w:rsidR="00300872">
        <w:rPr>
          <w:sz w:val="24"/>
          <w:szCs w:val="24"/>
        </w:rPr>
        <w:t>s</w:t>
      </w:r>
      <w:r w:rsidR="001C1BB2">
        <w:rPr>
          <w:sz w:val="24"/>
          <w:szCs w:val="24"/>
        </w:rPr>
        <w:t>chenbaum und ruft die Jahreszeiten weiter aus</w:t>
      </w:r>
      <w:r>
        <w:rPr>
          <w:sz w:val="24"/>
          <w:szCs w:val="24"/>
        </w:rPr>
        <w:br/>
        <w:t>Er träumt mit uns den alten Traum vom großen Menschen aus</w:t>
      </w:r>
      <w:r>
        <w:rPr>
          <w:sz w:val="24"/>
          <w:szCs w:val="24"/>
        </w:rPr>
        <w:br/>
        <w:t>Wir sind die Kinder die er liebt</w:t>
      </w:r>
      <w:r>
        <w:rPr>
          <w:sz w:val="24"/>
          <w:szCs w:val="24"/>
        </w:rPr>
        <w:br/>
        <w:t>Mit denen er von Ewigkeit zu Ewigkeit das Leben und das Sterben übt</w:t>
      </w:r>
      <w:r>
        <w:rPr>
          <w:sz w:val="24"/>
          <w:szCs w:val="24"/>
        </w:rPr>
        <w:br/>
        <w:t>Er setzt auf uns, er hofft auf uns</w:t>
      </w:r>
      <w:r>
        <w:rPr>
          <w:sz w:val="24"/>
          <w:szCs w:val="24"/>
        </w:rPr>
        <w:br/>
        <w:t>Dass wir uns einmischen, dass wir seine Revolution der Liebe verkünden</w:t>
      </w:r>
      <w:r>
        <w:rPr>
          <w:sz w:val="24"/>
          <w:szCs w:val="24"/>
        </w:rPr>
        <w:br/>
        <w:t>Von Haus zu Haus an die Türen nageln, heiß in die Köpfe reden, in die Herzen versenken</w:t>
      </w:r>
      <w:r>
        <w:rPr>
          <w:sz w:val="24"/>
          <w:szCs w:val="24"/>
        </w:rPr>
        <w:br/>
        <w:t>Bis die Seele wieder ein Instrument der Zärtlichkeit wird</w:t>
      </w:r>
      <w:r>
        <w:rPr>
          <w:sz w:val="24"/>
          <w:szCs w:val="24"/>
        </w:rPr>
        <w:br/>
        <w:t>Und die Zärtlichkeit musiziert und triumphiert</w:t>
      </w:r>
      <w:r>
        <w:rPr>
          <w:sz w:val="24"/>
          <w:szCs w:val="24"/>
        </w:rPr>
        <w:br/>
        <w:t xml:space="preserve">Und die Zukunft leuchtet.“ </w:t>
      </w:r>
    </w:p>
    <w:p w:rsidR="00C85F37" w:rsidRDefault="001C1BB2" w:rsidP="00307EA1">
      <w:pPr>
        <w:spacing w:line="360" w:lineRule="auto"/>
        <w:rPr>
          <w:sz w:val="24"/>
          <w:szCs w:val="24"/>
        </w:rPr>
      </w:pPr>
      <w:r>
        <w:rPr>
          <w:sz w:val="24"/>
          <w:szCs w:val="24"/>
        </w:rPr>
        <w:t>Ja</w:t>
      </w:r>
      <w:r w:rsidR="002C7DF8">
        <w:rPr>
          <w:sz w:val="24"/>
          <w:szCs w:val="24"/>
        </w:rPr>
        <w:t>, liebe Schwestern und Brüder, d</w:t>
      </w:r>
      <w:r>
        <w:rPr>
          <w:sz w:val="24"/>
          <w:szCs w:val="24"/>
        </w:rPr>
        <w:t>avon will ich singen und sagen</w:t>
      </w:r>
      <w:r w:rsidR="005F3763">
        <w:rPr>
          <w:sz w:val="24"/>
          <w:szCs w:val="24"/>
        </w:rPr>
        <w:t>,</w:t>
      </w:r>
      <w:r w:rsidR="00307EA1">
        <w:rPr>
          <w:sz w:val="24"/>
          <w:szCs w:val="24"/>
        </w:rPr>
        <w:t xml:space="preserve"> auch und gerade im Neuen Jahr 2019</w:t>
      </w:r>
      <w:r>
        <w:rPr>
          <w:sz w:val="24"/>
          <w:szCs w:val="24"/>
        </w:rPr>
        <w:t xml:space="preserve">. Und wenn es einem so sonderbar und weltfremd vorkäme </w:t>
      </w:r>
      <w:r w:rsidR="008D0FE4">
        <w:rPr>
          <w:sz w:val="24"/>
          <w:szCs w:val="24"/>
        </w:rPr>
        <w:t xml:space="preserve">wie eine Träumerei, </w:t>
      </w:r>
      <w:r>
        <w:rPr>
          <w:sz w:val="24"/>
          <w:szCs w:val="24"/>
        </w:rPr>
        <w:t xml:space="preserve">wie die Welt </w:t>
      </w:r>
      <w:r w:rsidR="00307EA1">
        <w:rPr>
          <w:sz w:val="24"/>
          <w:szCs w:val="24"/>
        </w:rPr>
        <w:t>der Engel und ihr Musizieren</w:t>
      </w:r>
      <w:r>
        <w:rPr>
          <w:sz w:val="24"/>
          <w:szCs w:val="24"/>
        </w:rPr>
        <w:t xml:space="preserve">. Davon will </w:t>
      </w:r>
      <w:r w:rsidR="00300872">
        <w:rPr>
          <w:sz w:val="24"/>
          <w:szCs w:val="24"/>
        </w:rPr>
        <w:t xml:space="preserve">ich </w:t>
      </w:r>
      <w:r>
        <w:rPr>
          <w:sz w:val="24"/>
          <w:szCs w:val="24"/>
        </w:rPr>
        <w:t>singen und sagen an der Schwelle zu einem neuen Jahr</w:t>
      </w:r>
      <w:r w:rsidR="00F82D2A">
        <w:rPr>
          <w:sz w:val="24"/>
          <w:szCs w:val="24"/>
        </w:rPr>
        <w:t>: Gott sitzt in einem Kirschenbaum und ruft die Jahreszeiten aus</w:t>
      </w:r>
      <w:r w:rsidR="00307EA1">
        <w:rPr>
          <w:sz w:val="24"/>
          <w:szCs w:val="24"/>
        </w:rPr>
        <w:t>.</w:t>
      </w:r>
      <w:r w:rsidR="00307EA1" w:rsidRPr="00307EA1">
        <w:rPr>
          <w:sz w:val="24"/>
          <w:szCs w:val="24"/>
        </w:rPr>
        <w:t xml:space="preserve"> </w:t>
      </w:r>
      <w:r w:rsidR="00307EA1">
        <w:rPr>
          <w:sz w:val="24"/>
          <w:szCs w:val="24"/>
        </w:rPr>
        <w:t xml:space="preserve">Er und kein anderer </w:t>
      </w:r>
      <w:r w:rsidR="005F3763">
        <w:rPr>
          <w:sz w:val="24"/>
          <w:szCs w:val="24"/>
        </w:rPr>
        <w:t>b</w:t>
      </w:r>
      <w:r w:rsidR="00156E69">
        <w:rPr>
          <w:sz w:val="24"/>
          <w:szCs w:val="24"/>
        </w:rPr>
        <w:t>estimmt den Rhythmus der Zeit</w:t>
      </w:r>
      <w:r w:rsidR="00307EA1">
        <w:rPr>
          <w:sz w:val="24"/>
          <w:szCs w:val="24"/>
        </w:rPr>
        <w:t xml:space="preserve">, </w:t>
      </w:r>
      <w:r w:rsidR="005F3763">
        <w:rPr>
          <w:sz w:val="24"/>
          <w:szCs w:val="24"/>
        </w:rPr>
        <w:t>unser Leben und Sterben</w:t>
      </w:r>
      <w:r w:rsidR="00307EA1">
        <w:rPr>
          <w:sz w:val="24"/>
          <w:szCs w:val="24"/>
        </w:rPr>
        <w:t>, unseren Eingang und unseren Ausgang</w:t>
      </w:r>
      <w:r w:rsidR="00F82D2A">
        <w:rPr>
          <w:sz w:val="24"/>
          <w:szCs w:val="24"/>
        </w:rPr>
        <w:t>. Ja, er setzt auf uns, er hofft auf uns, dass wir seinen Segen</w:t>
      </w:r>
      <w:r w:rsidR="007B62C4">
        <w:rPr>
          <w:sz w:val="24"/>
          <w:szCs w:val="24"/>
        </w:rPr>
        <w:t xml:space="preserve"> gegen allen Hass, gegen alle Ausgrenzung und Unmenschlichkeit</w:t>
      </w:r>
      <w:r w:rsidR="00F82D2A">
        <w:rPr>
          <w:sz w:val="24"/>
          <w:szCs w:val="24"/>
        </w:rPr>
        <w:t xml:space="preserve"> von Haus zu Haus an die Türen schreiben, nageln, mit aller Leidenschaft in die Herzen </w:t>
      </w:r>
      <w:r w:rsidR="00307EA1">
        <w:rPr>
          <w:sz w:val="24"/>
          <w:szCs w:val="24"/>
        </w:rPr>
        <w:t>versenken</w:t>
      </w:r>
      <w:r w:rsidR="007B62C4">
        <w:rPr>
          <w:sz w:val="24"/>
          <w:szCs w:val="24"/>
        </w:rPr>
        <w:t>, dass wir alle Kinder Gottes sind</w:t>
      </w:r>
      <w:r w:rsidR="00307EA1">
        <w:rPr>
          <w:sz w:val="24"/>
          <w:szCs w:val="24"/>
        </w:rPr>
        <w:t>. Dass wir uns nicht verkriechen, sondern uns einmischen und</w:t>
      </w:r>
      <w:r w:rsidR="00F82D2A">
        <w:rPr>
          <w:sz w:val="24"/>
          <w:szCs w:val="24"/>
        </w:rPr>
        <w:t xml:space="preserve"> seine Revolution der Liebe</w:t>
      </w:r>
      <w:r w:rsidR="00307EA1">
        <w:rPr>
          <w:sz w:val="24"/>
          <w:szCs w:val="24"/>
        </w:rPr>
        <w:t xml:space="preserve"> verkünden. Und nicht ruhen, </w:t>
      </w:r>
      <w:r w:rsidR="006C1B6E">
        <w:rPr>
          <w:sz w:val="24"/>
          <w:szCs w:val="24"/>
        </w:rPr>
        <w:t>bis der ganze Wahn des</w:t>
      </w:r>
      <w:r w:rsidR="007B62C4">
        <w:rPr>
          <w:sz w:val="24"/>
          <w:szCs w:val="24"/>
        </w:rPr>
        <w:t xml:space="preserve"> Egoismus</w:t>
      </w:r>
      <w:r w:rsidR="006C1B6E">
        <w:rPr>
          <w:sz w:val="24"/>
          <w:szCs w:val="24"/>
        </w:rPr>
        <w:t>, ob er neokapitalistisch oder nationalistisch oder wie auch immer daherkommt,</w:t>
      </w:r>
      <w:r w:rsidR="007B62C4">
        <w:rPr>
          <w:sz w:val="24"/>
          <w:szCs w:val="24"/>
        </w:rPr>
        <w:t xml:space="preserve"> entlarvt ist und die Seele wieder ein Instrument der Zärtlichkeit wird, des Mitfühlens, der Solidarität, der </w:t>
      </w:r>
      <w:r w:rsidR="00156E69">
        <w:rPr>
          <w:sz w:val="24"/>
          <w:szCs w:val="24"/>
        </w:rPr>
        <w:t xml:space="preserve">völkerverbindenden </w:t>
      </w:r>
      <w:r w:rsidR="007B62C4">
        <w:rPr>
          <w:sz w:val="24"/>
          <w:szCs w:val="24"/>
        </w:rPr>
        <w:t>Gemeinschaft. Und die Menschen sich nicht mehr von</w:t>
      </w:r>
      <w:r w:rsidR="00DC6711">
        <w:rPr>
          <w:sz w:val="24"/>
          <w:szCs w:val="24"/>
        </w:rPr>
        <w:t xml:space="preserve"> twitternden Narzissten, von Populisten und </w:t>
      </w:r>
      <w:r w:rsidR="006C1B6E">
        <w:rPr>
          <w:sz w:val="24"/>
          <w:szCs w:val="24"/>
        </w:rPr>
        <w:t>Scharfmachern</w:t>
      </w:r>
      <w:r w:rsidR="007B62C4">
        <w:rPr>
          <w:sz w:val="24"/>
          <w:szCs w:val="24"/>
        </w:rPr>
        <w:t xml:space="preserve"> bewegen lassen, sondern </w:t>
      </w:r>
      <w:r w:rsidR="00DC6711">
        <w:rPr>
          <w:sz w:val="24"/>
          <w:szCs w:val="24"/>
        </w:rPr>
        <w:t xml:space="preserve">selbst, jeder </w:t>
      </w:r>
      <w:r w:rsidR="006C1B6E">
        <w:rPr>
          <w:sz w:val="24"/>
          <w:szCs w:val="24"/>
        </w:rPr>
        <w:t>und jede an seinem Ort mit der eigenen</w:t>
      </w:r>
      <w:r w:rsidR="00DC6711">
        <w:rPr>
          <w:sz w:val="24"/>
          <w:szCs w:val="24"/>
        </w:rPr>
        <w:t xml:space="preserve"> Berufung, </w:t>
      </w:r>
      <w:r w:rsidR="007B62C4">
        <w:rPr>
          <w:sz w:val="24"/>
          <w:szCs w:val="24"/>
        </w:rPr>
        <w:t>zu T</w:t>
      </w:r>
      <w:r w:rsidR="00156E69">
        <w:rPr>
          <w:sz w:val="24"/>
          <w:szCs w:val="24"/>
        </w:rPr>
        <w:t>rägern der Hoffnung werden – damit</w:t>
      </w:r>
      <w:r w:rsidR="007B62C4">
        <w:rPr>
          <w:sz w:val="24"/>
          <w:szCs w:val="24"/>
        </w:rPr>
        <w:t xml:space="preserve"> die Zukunft für unsere Kinder und Enkel leuchtet.</w:t>
      </w:r>
    </w:p>
    <w:p w:rsidR="00C85F37" w:rsidRDefault="006C1B6E" w:rsidP="00C85F37">
      <w:pPr>
        <w:spacing w:line="360" w:lineRule="auto"/>
        <w:rPr>
          <w:sz w:val="24"/>
          <w:szCs w:val="24"/>
        </w:rPr>
      </w:pPr>
      <w:r>
        <w:rPr>
          <w:sz w:val="24"/>
          <w:szCs w:val="24"/>
        </w:rPr>
        <w:t xml:space="preserve">Wie Maria, die im Magnificat das Loblied auf Gott und die Kleinen, die die Revolution der Liebe leben, angestimmt hat. Ja, davon will ich singen und sagen: Er zerstreut, die im Herzen voll Hochmut sind. Er erhöht die Niedrigen und beschenkt die Hungernden mit seinen Gaben. </w:t>
      </w:r>
      <w:r w:rsidR="00C85F37">
        <w:rPr>
          <w:sz w:val="24"/>
          <w:szCs w:val="24"/>
        </w:rPr>
        <w:t>Wohl dem, der n</w:t>
      </w:r>
      <w:r w:rsidR="007B62C4">
        <w:rPr>
          <w:sz w:val="24"/>
          <w:szCs w:val="24"/>
        </w:rPr>
        <w:t>och ein Ohr hat, das</w:t>
      </w:r>
      <w:r w:rsidR="00C85F37">
        <w:rPr>
          <w:sz w:val="24"/>
          <w:szCs w:val="24"/>
        </w:rPr>
        <w:t xml:space="preserve"> solche Töne vernimmt</w:t>
      </w:r>
      <w:r w:rsidR="007B62C4">
        <w:rPr>
          <w:sz w:val="24"/>
          <w:szCs w:val="24"/>
        </w:rPr>
        <w:t>, ein Herz, dem solche Botschaft zu Herzen geht, ein</w:t>
      </w:r>
      <w:r w:rsidR="00C42831">
        <w:rPr>
          <w:sz w:val="24"/>
          <w:szCs w:val="24"/>
        </w:rPr>
        <w:t>e</w:t>
      </w:r>
      <w:r w:rsidR="007B62C4">
        <w:rPr>
          <w:sz w:val="24"/>
          <w:szCs w:val="24"/>
        </w:rPr>
        <w:t xml:space="preserve"> Seele</w:t>
      </w:r>
      <w:r w:rsidR="005F3763">
        <w:rPr>
          <w:sz w:val="24"/>
          <w:szCs w:val="24"/>
        </w:rPr>
        <w:t>, die</w:t>
      </w:r>
      <w:r w:rsidR="007B62C4">
        <w:rPr>
          <w:sz w:val="24"/>
          <w:szCs w:val="24"/>
        </w:rPr>
        <w:t xml:space="preserve"> </w:t>
      </w:r>
      <w:r w:rsidR="00C42831">
        <w:rPr>
          <w:sz w:val="24"/>
          <w:szCs w:val="24"/>
        </w:rPr>
        <w:t>aus solchem Glauben</w:t>
      </w:r>
      <w:r w:rsidR="007B62C4">
        <w:rPr>
          <w:sz w:val="24"/>
          <w:szCs w:val="24"/>
        </w:rPr>
        <w:t xml:space="preserve"> Hoffnung </w:t>
      </w:r>
      <w:r w:rsidR="00C42831">
        <w:rPr>
          <w:sz w:val="24"/>
          <w:szCs w:val="24"/>
        </w:rPr>
        <w:t xml:space="preserve">und Mut </w:t>
      </w:r>
      <w:r w:rsidR="007B62C4">
        <w:rPr>
          <w:sz w:val="24"/>
          <w:szCs w:val="24"/>
        </w:rPr>
        <w:t xml:space="preserve">schöpft - </w:t>
      </w:r>
      <w:r w:rsidR="00C85F37">
        <w:rPr>
          <w:sz w:val="24"/>
          <w:szCs w:val="24"/>
        </w:rPr>
        <w:t>und die mit einschwingen kann in den Gesang der Engel:</w:t>
      </w:r>
    </w:p>
    <w:p w:rsidR="007B62C4" w:rsidRDefault="00C85F37" w:rsidP="00C85F37">
      <w:pPr>
        <w:spacing w:line="360" w:lineRule="auto"/>
        <w:rPr>
          <w:b/>
          <w:i/>
          <w:sz w:val="24"/>
          <w:szCs w:val="24"/>
        </w:rPr>
      </w:pPr>
      <w:r w:rsidRPr="00307EA1">
        <w:rPr>
          <w:b/>
          <w:i/>
          <w:sz w:val="24"/>
          <w:szCs w:val="24"/>
        </w:rPr>
        <w:t xml:space="preserve">Chor: </w:t>
      </w:r>
    </w:p>
    <w:p w:rsidR="007B62C4" w:rsidRDefault="007B62C4" w:rsidP="00C85F37">
      <w:pPr>
        <w:spacing w:line="360" w:lineRule="auto"/>
        <w:rPr>
          <w:b/>
          <w:i/>
          <w:sz w:val="24"/>
          <w:szCs w:val="24"/>
        </w:rPr>
      </w:pPr>
      <w:r>
        <w:rPr>
          <w:b/>
          <w:i/>
          <w:sz w:val="24"/>
          <w:szCs w:val="24"/>
        </w:rPr>
        <w:t>Vom Himmel hoch, da komm ich her, ich bring euch gute, neue Mär. Der guten Mär bring ich so</w:t>
      </w:r>
      <w:r w:rsidR="005F3763">
        <w:rPr>
          <w:b/>
          <w:i/>
          <w:sz w:val="24"/>
          <w:szCs w:val="24"/>
        </w:rPr>
        <w:t xml:space="preserve"> </w:t>
      </w:r>
      <w:r>
        <w:rPr>
          <w:b/>
          <w:i/>
          <w:sz w:val="24"/>
          <w:szCs w:val="24"/>
        </w:rPr>
        <w:t>viel, davon ich singen und sagen will.</w:t>
      </w:r>
    </w:p>
    <w:p w:rsidR="00C85F37" w:rsidRPr="00307EA1" w:rsidRDefault="00C85F37" w:rsidP="00C85F37">
      <w:pPr>
        <w:spacing w:line="360" w:lineRule="auto"/>
        <w:rPr>
          <w:b/>
          <w:i/>
          <w:sz w:val="24"/>
          <w:szCs w:val="24"/>
        </w:rPr>
      </w:pPr>
      <w:r w:rsidRPr="00307EA1">
        <w:rPr>
          <w:b/>
          <w:i/>
          <w:sz w:val="24"/>
          <w:szCs w:val="24"/>
        </w:rPr>
        <w:t xml:space="preserve">Lob, Ehr sei Gott im höchsten Thron, der uns schenkt seinen </w:t>
      </w:r>
      <w:r w:rsidR="00307EA1" w:rsidRPr="00307EA1">
        <w:rPr>
          <w:b/>
          <w:i/>
          <w:sz w:val="24"/>
          <w:szCs w:val="24"/>
        </w:rPr>
        <w:t>eingen Sohn. Des freuet sich der Engel Schar und singet uns solch neues Jahr.</w:t>
      </w:r>
    </w:p>
    <w:sectPr w:rsidR="00C85F37" w:rsidRPr="00307EA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7AA" w:rsidRDefault="00F157AA" w:rsidP="00273C3E">
      <w:pPr>
        <w:spacing w:after="0" w:line="240" w:lineRule="auto"/>
      </w:pPr>
      <w:r>
        <w:separator/>
      </w:r>
    </w:p>
  </w:endnote>
  <w:endnote w:type="continuationSeparator" w:id="0">
    <w:p w:rsidR="00F157AA" w:rsidRDefault="00F157AA" w:rsidP="0027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000382"/>
      <w:docPartObj>
        <w:docPartGallery w:val="Page Numbers (Bottom of Page)"/>
        <w:docPartUnique/>
      </w:docPartObj>
    </w:sdtPr>
    <w:sdtEndPr/>
    <w:sdtContent>
      <w:p w:rsidR="00273C3E" w:rsidRDefault="00273C3E">
        <w:pPr>
          <w:pStyle w:val="Fuzeile"/>
          <w:jc w:val="center"/>
        </w:pPr>
        <w:r>
          <w:fldChar w:fldCharType="begin"/>
        </w:r>
        <w:r>
          <w:instrText>PAGE   \* MERGEFORMAT</w:instrText>
        </w:r>
        <w:r>
          <w:fldChar w:fldCharType="separate"/>
        </w:r>
        <w:r w:rsidR="00157D5C">
          <w:rPr>
            <w:noProof/>
          </w:rPr>
          <w:t>2</w:t>
        </w:r>
        <w:r>
          <w:fldChar w:fldCharType="end"/>
        </w:r>
      </w:p>
    </w:sdtContent>
  </w:sdt>
  <w:p w:rsidR="00273C3E" w:rsidRDefault="00273C3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7AA" w:rsidRDefault="00F157AA" w:rsidP="00273C3E">
      <w:pPr>
        <w:spacing w:after="0" w:line="240" w:lineRule="auto"/>
      </w:pPr>
      <w:r>
        <w:separator/>
      </w:r>
    </w:p>
  </w:footnote>
  <w:footnote w:type="continuationSeparator" w:id="0">
    <w:p w:rsidR="00F157AA" w:rsidRDefault="00F157AA" w:rsidP="00273C3E">
      <w:pPr>
        <w:spacing w:after="0" w:line="240" w:lineRule="auto"/>
      </w:pPr>
      <w:r>
        <w:continuationSeparator/>
      </w:r>
    </w:p>
  </w:footnote>
  <w:footnote w:id="1">
    <w:p w:rsidR="000B4B64" w:rsidRDefault="000B4B64">
      <w:pPr>
        <w:pStyle w:val="Funotentext"/>
      </w:pPr>
      <w:r>
        <w:rPr>
          <w:rStyle w:val="Funotenzeichen"/>
        </w:rPr>
        <w:footnoteRef/>
      </w:r>
      <w:r>
        <w:t xml:space="preserve"> Zitat aus  Cornelie Dietrich, Die „Kinderszenen“ von Robert Schumann: ein Ego-Dokument?, in: Sonja Häder (Hg.), Der Bildungsgang des Subjekts. Bildungstheoretische Analysen, Weinheim und Basel 2004, 85-99, hier 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A9"/>
    <w:rsid w:val="00086751"/>
    <w:rsid w:val="000B4B64"/>
    <w:rsid w:val="00156E69"/>
    <w:rsid w:val="00157D5C"/>
    <w:rsid w:val="00163A2B"/>
    <w:rsid w:val="001A6AD6"/>
    <w:rsid w:val="001C1BB2"/>
    <w:rsid w:val="002237BB"/>
    <w:rsid w:val="00273C3E"/>
    <w:rsid w:val="002A31F5"/>
    <w:rsid w:val="002C7DF8"/>
    <w:rsid w:val="002D2173"/>
    <w:rsid w:val="00300872"/>
    <w:rsid w:val="00307EA1"/>
    <w:rsid w:val="00310EA9"/>
    <w:rsid w:val="00351239"/>
    <w:rsid w:val="003605D1"/>
    <w:rsid w:val="00420740"/>
    <w:rsid w:val="0050239A"/>
    <w:rsid w:val="00535962"/>
    <w:rsid w:val="005B5026"/>
    <w:rsid w:val="005C608D"/>
    <w:rsid w:val="005F3763"/>
    <w:rsid w:val="00660902"/>
    <w:rsid w:val="006650F1"/>
    <w:rsid w:val="006C1B6E"/>
    <w:rsid w:val="006D769D"/>
    <w:rsid w:val="00793AAF"/>
    <w:rsid w:val="007B62C4"/>
    <w:rsid w:val="007B7E81"/>
    <w:rsid w:val="00821E93"/>
    <w:rsid w:val="008520F4"/>
    <w:rsid w:val="00865760"/>
    <w:rsid w:val="008A7296"/>
    <w:rsid w:val="008D0FE4"/>
    <w:rsid w:val="008D2BEB"/>
    <w:rsid w:val="00927D0C"/>
    <w:rsid w:val="00967840"/>
    <w:rsid w:val="009A7E62"/>
    <w:rsid w:val="00A55451"/>
    <w:rsid w:val="00A74FBD"/>
    <w:rsid w:val="00AB67CD"/>
    <w:rsid w:val="00AC59D3"/>
    <w:rsid w:val="00AE60A9"/>
    <w:rsid w:val="00B53FEE"/>
    <w:rsid w:val="00B708F6"/>
    <w:rsid w:val="00BF0141"/>
    <w:rsid w:val="00C06BC6"/>
    <w:rsid w:val="00C42831"/>
    <w:rsid w:val="00C85F37"/>
    <w:rsid w:val="00CF6359"/>
    <w:rsid w:val="00D07022"/>
    <w:rsid w:val="00D23397"/>
    <w:rsid w:val="00D51D26"/>
    <w:rsid w:val="00DB64BA"/>
    <w:rsid w:val="00DC6711"/>
    <w:rsid w:val="00DD7822"/>
    <w:rsid w:val="00E44296"/>
    <w:rsid w:val="00E8163D"/>
    <w:rsid w:val="00F157AA"/>
    <w:rsid w:val="00F82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A0ABB-B729-443A-9826-9247C09C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3C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3C3E"/>
  </w:style>
  <w:style w:type="paragraph" w:styleId="Fuzeile">
    <w:name w:val="footer"/>
    <w:basedOn w:val="Standard"/>
    <w:link w:val="FuzeileZchn"/>
    <w:uiPriority w:val="99"/>
    <w:unhideWhenUsed/>
    <w:rsid w:val="00273C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3C3E"/>
  </w:style>
  <w:style w:type="paragraph" w:styleId="Funotentext">
    <w:name w:val="footnote text"/>
    <w:basedOn w:val="Standard"/>
    <w:link w:val="FunotentextZchn"/>
    <w:uiPriority w:val="99"/>
    <w:semiHidden/>
    <w:unhideWhenUsed/>
    <w:rsid w:val="000B4B6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B4B64"/>
    <w:rPr>
      <w:sz w:val="20"/>
      <w:szCs w:val="20"/>
    </w:rPr>
  </w:style>
  <w:style w:type="character" w:styleId="Funotenzeichen">
    <w:name w:val="footnote reference"/>
    <w:basedOn w:val="Absatz-Standardschriftart"/>
    <w:uiPriority w:val="99"/>
    <w:semiHidden/>
    <w:unhideWhenUsed/>
    <w:rsid w:val="000B4B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5D920-A7DF-43CD-AAEC-760E2210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7051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Karin Gelder</cp:lastModifiedBy>
  <cp:revision>17</cp:revision>
  <dcterms:created xsi:type="dcterms:W3CDTF">2018-12-13T09:13:00Z</dcterms:created>
  <dcterms:modified xsi:type="dcterms:W3CDTF">2019-01-07T12:22:00Z</dcterms:modified>
</cp:coreProperties>
</file>